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31680" w:firstLineChars="200"/>
        <w:rPr>
          <w:rFonts w:ascii="仿宋_GB2312" w:hAnsi="仿宋_GB2312" w:eastAsia="仿宋_GB2312" w:cs="仿宋_GB2312"/>
          <w:sz w:val="30"/>
          <w:szCs w:val="30"/>
        </w:rPr>
      </w:pPr>
    </w:p>
    <w:p>
      <w:pPr>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关于邀请参加第二届中国台州高层次</w:t>
      </w:r>
    </w:p>
    <w:p>
      <w:pPr>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人才智力合作洽谈会系列之</w:t>
      </w:r>
    </w:p>
    <w:p>
      <w:pPr>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重点产业人才综合招聘会的邀请函</w:t>
      </w:r>
    </w:p>
    <w:p>
      <w:pPr>
        <w:spacing w:line="560" w:lineRule="exact"/>
        <w:ind w:firstLine="31680" w:firstLineChars="200"/>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各南京高校就业工作部门：</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为贯彻实施创新驱动发展战略和人才强市战略，充分发挥高层次人才在经济社会发展和人才队伍建设中的引领作用，浙江省台州市人民政府决定，</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月</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日（星期四）下午在江苏省高校招生就业指导服务中心举办第二届台州（南京）高层次人才智力合作洽谈会系列之重点产业人才综合招聘会。具体工作由江苏省高校招生就业指导服务中心和浙江省商务人力资源交流服务中心联合协办。现就有关事项函告如下：</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一、招聘会时间</w:t>
      </w:r>
    </w:p>
    <w:p>
      <w:pPr>
        <w:spacing w:line="560" w:lineRule="exact"/>
        <w:ind w:firstLine="31680" w:firstLineChars="200"/>
        <w:rPr>
          <w:rFonts w:ascii="仿宋_GB2312" w:hAnsi="仿宋_GB2312" w:eastAsia="仿宋_GB2312" w:cs="仿宋_GB2312"/>
          <w:sz w:val="30"/>
          <w:szCs w:val="30"/>
        </w:rPr>
      </w:pPr>
      <w:r>
        <w:rPr>
          <w:rFonts w:ascii="仿宋_GB2312" w:hAnsi="仿宋_GB2312" w:eastAsia="仿宋_GB2312" w:cs="仿宋_GB2312"/>
          <w:sz w:val="30"/>
          <w:szCs w:val="30"/>
        </w:rPr>
        <w:t>2014</w:t>
      </w:r>
      <w:r>
        <w:rPr>
          <w:rFonts w:hint="eastAsia" w:ascii="仿宋_GB2312" w:hAnsi="仿宋_GB2312" w:eastAsia="仿宋_GB2312" w:cs="仿宋_GB2312"/>
          <w:sz w:val="30"/>
          <w:szCs w:val="30"/>
        </w:rPr>
        <w:t>年</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月</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日</w:t>
      </w:r>
      <w:r>
        <w:rPr>
          <w:rFonts w:ascii="仿宋_GB2312" w:hAnsi="仿宋_GB2312" w:eastAsia="仿宋_GB2312" w:cs="仿宋_GB2312"/>
          <w:sz w:val="30"/>
          <w:szCs w:val="30"/>
        </w:rPr>
        <w:t>13:00-17:00</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二、招聘会地点：</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江苏省高校招生就业指导服务中心（鼓楼区北京西路</w:t>
      </w:r>
      <w:r>
        <w:rPr>
          <w:rFonts w:ascii="仿宋_GB2312" w:hAnsi="仿宋_GB2312" w:eastAsia="仿宋_GB2312" w:cs="仿宋_GB2312"/>
          <w:sz w:val="30"/>
          <w:szCs w:val="30"/>
        </w:rPr>
        <w:t>15-2</w:t>
      </w:r>
      <w:r>
        <w:rPr>
          <w:rFonts w:hint="eastAsia" w:ascii="仿宋_GB2312" w:hAnsi="仿宋_GB2312" w:eastAsia="仿宋_GB2312" w:cs="仿宋_GB2312"/>
          <w:sz w:val="30"/>
          <w:szCs w:val="30"/>
        </w:rPr>
        <w:t>号、上海路</w:t>
      </w:r>
      <w:r>
        <w:rPr>
          <w:rFonts w:ascii="仿宋_GB2312" w:hAnsi="仿宋_GB2312" w:eastAsia="仿宋_GB2312" w:cs="仿宋_GB2312"/>
          <w:sz w:val="30"/>
          <w:szCs w:val="30"/>
        </w:rPr>
        <w:t>203</w:t>
      </w:r>
      <w:r>
        <w:rPr>
          <w:rFonts w:hint="eastAsia" w:ascii="仿宋_GB2312" w:hAnsi="仿宋_GB2312" w:eastAsia="仿宋_GB2312" w:cs="仿宋_GB2312"/>
          <w:sz w:val="30"/>
          <w:szCs w:val="30"/>
        </w:rPr>
        <w:t>号）</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三、参会单位：</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台州市六大重点产业（医药化工产业、汽摩及配件产业、缝制设备产业、船舶制造产业、家用电器产业、塑料模具产业），</w:t>
      </w:r>
      <w:r>
        <w:rPr>
          <w:rFonts w:ascii="仿宋_GB2312" w:hAnsi="仿宋_GB2312" w:eastAsia="仿宋_GB2312" w:cs="仿宋_GB2312"/>
          <w:sz w:val="30"/>
          <w:szCs w:val="30"/>
        </w:rPr>
        <w:t>32</w:t>
      </w:r>
      <w:r>
        <w:rPr>
          <w:rFonts w:hint="eastAsia" w:ascii="仿宋_GB2312" w:hAnsi="仿宋_GB2312" w:eastAsia="仿宋_GB2312" w:cs="仿宋_GB2312"/>
          <w:sz w:val="30"/>
          <w:szCs w:val="30"/>
        </w:rPr>
        <w:t>家上市公司、</w:t>
      </w:r>
      <w:r>
        <w:rPr>
          <w:rFonts w:ascii="仿宋_GB2312" w:hAnsi="仿宋_GB2312" w:eastAsia="仿宋_GB2312" w:cs="仿宋_GB2312"/>
          <w:sz w:val="30"/>
          <w:szCs w:val="30"/>
        </w:rPr>
        <w:t>100</w:t>
      </w:r>
      <w:r>
        <w:rPr>
          <w:rFonts w:hint="eastAsia" w:ascii="仿宋_GB2312" w:hAnsi="仿宋_GB2312" w:eastAsia="仿宋_GB2312" w:cs="仿宋_GB2312"/>
          <w:sz w:val="30"/>
          <w:szCs w:val="30"/>
        </w:rPr>
        <w:t>家重点企事业单位参会，共推出</w:t>
      </w:r>
      <w:r>
        <w:rPr>
          <w:rFonts w:ascii="仿宋_GB2312" w:hAnsi="仿宋_GB2312" w:eastAsia="仿宋_GB2312" w:cs="仿宋_GB2312"/>
          <w:sz w:val="30"/>
          <w:szCs w:val="30"/>
        </w:rPr>
        <w:t>3000</w:t>
      </w:r>
      <w:r>
        <w:rPr>
          <w:rFonts w:hint="eastAsia" w:ascii="仿宋_GB2312" w:hAnsi="仿宋_GB2312" w:eastAsia="仿宋_GB2312" w:cs="仿宋_GB2312"/>
          <w:sz w:val="30"/>
          <w:szCs w:val="30"/>
        </w:rPr>
        <w:t>个管理技术类岗位。</w:t>
      </w:r>
    </w:p>
    <w:p>
      <w:pPr>
        <w:spacing w:line="560" w:lineRule="exact"/>
        <w:ind w:firstLine="31680" w:firstLineChars="200"/>
        <w:rPr>
          <w:rFonts w:hint="eastAsia" w:ascii="仿宋_GB2312" w:hAnsi="仿宋_GB2312" w:eastAsia="仿宋_GB2312" w:cs="仿宋_GB2312"/>
          <w:sz w:val="30"/>
          <w:szCs w:val="30"/>
        </w:rPr>
      </w:pP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四、招聘会奖励政策</w:t>
      </w:r>
    </w:p>
    <w:p>
      <w:pPr>
        <w:spacing w:line="560" w:lineRule="exact"/>
        <w:ind w:firstLine="3168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、参加招聘会的所有应</w:t>
      </w:r>
      <w:r>
        <w:rPr>
          <w:rFonts w:hint="eastAsia" w:ascii="仿宋_GB2312" w:hAnsi="仿宋_GB2312" w:eastAsia="仿宋_GB2312" w:cs="仿宋_GB2312"/>
          <w:sz w:val="30"/>
          <w:szCs w:val="30"/>
          <w:lang w:eastAsia="zh-CN"/>
        </w:rPr>
        <w:t>聘人员</w:t>
      </w:r>
      <w:r>
        <w:rPr>
          <w:rFonts w:hint="eastAsia" w:ascii="仿宋_GB2312" w:hAnsi="仿宋_GB2312" w:eastAsia="仿宋_GB2312" w:cs="仿宋_GB2312"/>
          <w:sz w:val="30"/>
          <w:szCs w:val="30"/>
        </w:rPr>
        <w:t>均有机会抽取豪华礼品一份。（现场设置了</w:t>
      </w:r>
      <w:r>
        <w:rPr>
          <w:rFonts w:ascii="仿宋_GB2312" w:hAnsi="仿宋_GB2312" w:eastAsia="仿宋_GB2312" w:cs="仿宋_GB2312"/>
          <w:sz w:val="30"/>
          <w:szCs w:val="30"/>
        </w:rPr>
        <w:t>Iphone6</w:t>
      </w:r>
      <w:r>
        <w:rPr>
          <w:rFonts w:hint="eastAsia" w:ascii="仿宋_GB2312" w:hAnsi="仿宋_GB2312" w:eastAsia="仿宋_GB2312" w:cs="仿宋_GB2312"/>
          <w:sz w:val="30"/>
          <w:szCs w:val="30"/>
          <w:lang w:eastAsia="zh-CN"/>
        </w:rPr>
        <w:t>、</w:t>
      </w:r>
      <w:r>
        <w:rPr>
          <w:rFonts w:ascii="仿宋_GB2312" w:hAnsi="仿宋_GB2312" w:eastAsia="仿宋_GB2312" w:cs="仿宋_GB2312"/>
          <w:sz w:val="30"/>
          <w:szCs w:val="30"/>
        </w:rPr>
        <w:t>MiniIpad</w:t>
      </w:r>
      <w:r>
        <w:rPr>
          <w:rFonts w:hint="eastAsia" w:ascii="仿宋_GB2312" w:hAnsi="仿宋_GB2312" w:eastAsia="仿宋_GB2312" w:cs="仿宋_GB2312"/>
          <w:sz w:val="30"/>
          <w:szCs w:val="30"/>
          <w:lang w:eastAsia="zh-CN"/>
        </w:rPr>
        <w:t>、</w:t>
      </w:r>
      <w:r>
        <w:rPr>
          <w:rFonts w:ascii="仿宋_GB2312" w:hAnsi="仿宋_GB2312" w:eastAsia="仿宋_GB2312" w:cs="仿宋_GB2312"/>
          <w:sz w:val="30"/>
          <w:szCs w:val="30"/>
        </w:rPr>
        <w:t>10000</w:t>
      </w:r>
      <w:r>
        <w:rPr>
          <w:rFonts w:hint="eastAsia" w:ascii="仿宋_GB2312" w:hAnsi="仿宋_GB2312" w:eastAsia="仿宋_GB2312" w:cs="仿宋_GB2312"/>
          <w:sz w:val="30"/>
          <w:szCs w:val="30"/>
        </w:rPr>
        <w:t>毫安充电宝</w:t>
      </w:r>
      <w:r>
        <w:rPr>
          <w:rFonts w:hint="eastAsia" w:ascii="仿宋_GB2312" w:hAnsi="仿宋_GB2312" w:eastAsia="仿宋_GB2312" w:cs="仿宋_GB2312"/>
          <w:sz w:val="30"/>
          <w:szCs w:val="30"/>
          <w:lang w:eastAsia="zh-CN"/>
        </w:rPr>
        <w:t>、上千份礼品等你拿，抽奖方式：扫描入场券二维码或关注公众号“浙江省商务人力资源交流服务中心”</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lang w:eastAsia="zh-CN"/>
        </w:rPr>
        <w:t>点击“我要抽奖”。</w:t>
      </w:r>
      <w:r>
        <w:rPr>
          <w:rFonts w:hint="eastAsia" w:ascii="仿宋_GB2312" w:hAnsi="仿宋_GB2312" w:eastAsia="仿宋_GB2312" w:cs="仿宋_GB2312"/>
          <w:sz w:val="30"/>
          <w:szCs w:val="30"/>
        </w:rPr>
        <w:t>）</w:t>
      </w:r>
    </w:p>
    <w:p>
      <w:pPr>
        <w:spacing w:line="560" w:lineRule="exact"/>
        <w:ind w:firstLine="3168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、台州籍毕业生凭招聘会入场券、第二代身份证、学生证可享受百元交通补贴。</w:t>
      </w:r>
    </w:p>
    <w:p>
      <w:pPr>
        <w:spacing w:line="560" w:lineRule="exact"/>
        <w:ind w:firstLine="3168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、意向到台州实习就业的毕业生凭招聘会入场券、第二代身份证、学生证、签订的就业协议书可享受百元交通补贴。</w:t>
      </w:r>
    </w:p>
    <w:p>
      <w:pPr>
        <w:spacing w:line="560" w:lineRule="exact"/>
        <w:ind w:firstLine="31680" w:firstLineChars="200"/>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、免费提供大巴车接送服务。</w:t>
      </w:r>
    </w:p>
    <w:p>
      <w:pPr>
        <w:spacing w:line="560" w:lineRule="exact"/>
        <w:ind w:firstLine="31680" w:firstLineChars="200"/>
        <w:rPr>
          <w:rFonts w:ascii="仿宋_GB2312" w:hAnsi="仿宋_GB2312" w:eastAsia="仿宋_GB2312" w:cs="仿宋_GB2312"/>
          <w:sz w:val="30"/>
          <w:szCs w:val="30"/>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、现场免费提供饮料。</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五、参会办法</w:t>
      </w:r>
    </w:p>
    <w:p>
      <w:pPr>
        <w:spacing w:line="560" w:lineRule="exact"/>
        <w:ind w:firstLine="31680" w:firstLineChars="200"/>
        <w:rPr>
          <w:rFonts w:ascii="仿宋_GB2312" w:hAnsi="仿宋_GB2312" w:eastAsia="仿宋_GB2312" w:cs="仿宋_GB2312"/>
          <w:sz w:val="30"/>
          <w:szCs w:val="30"/>
        </w:rPr>
      </w:pPr>
      <w:r>
        <w:rPr>
          <w:rFonts w:ascii="仿宋_GB2312" w:hAnsi="仿宋_GB2312" w:eastAsia="仿宋_GB2312" w:cs="仿宋_GB2312"/>
          <w:sz w:val="30"/>
          <w:szCs w:val="30"/>
        </w:rPr>
        <w:t>11</w:t>
      </w:r>
      <w:r>
        <w:rPr>
          <w:rFonts w:hint="eastAsia" w:ascii="仿宋_GB2312" w:hAnsi="仿宋_GB2312" w:eastAsia="仿宋_GB2312" w:cs="仿宋_GB2312"/>
          <w:sz w:val="30"/>
          <w:szCs w:val="30"/>
        </w:rPr>
        <w:t>月</w:t>
      </w:r>
      <w:r>
        <w:rPr>
          <w:rFonts w:ascii="仿宋_GB2312" w:hAnsi="仿宋_GB2312" w:eastAsia="仿宋_GB2312" w:cs="仿宋_GB2312"/>
          <w:sz w:val="30"/>
          <w:szCs w:val="30"/>
        </w:rPr>
        <w:t>28</w:t>
      </w:r>
      <w:r>
        <w:rPr>
          <w:rFonts w:hint="eastAsia" w:ascii="仿宋_GB2312" w:hAnsi="仿宋_GB2312" w:eastAsia="仿宋_GB2312" w:cs="仿宋_GB2312"/>
          <w:sz w:val="30"/>
          <w:szCs w:val="30"/>
        </w:rPr>
        <w:t>日前学生网上自行下载招聘会入场券或到学校就业部门领取入场券（入场券经学校就业部门盖章有效），同时在学校就业部门做好报名登记。</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六、联系方式</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浙江省商务人力资源交流服务中心</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咨询电话：</w:t>
      </w:r>
      <w:r>
        <w:rPr>
          <w:rFonts w:ascii="仿宋_GB2312" w:hAnsi="仿宋_GB2312" w:eastAsia="仿宋_GB2312" w:cs="仿宋_GB2312"/>
          <w:sz w:val="30"/>
          <w:szCs w:val="30"/>
        </w:rPr>
        <w:t>0574-86795126</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86795127</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86795129</w:t>
      </w:r>
    </w:p>
    <w:p>
      <w:pPr>
        <w:spacing w:line="560" w:lineRule="exact"/>
        <w:ind w:firstLine="31680" w:firstLineChars="200"/>
        <w:rPr>
          <w:rFonts w:ascii="仿宋_GB2312" w:hAnsi="仿宋_GB2312" w:eastAsia="仿宋_GB2312" w:cs="仿宋_GB2312"/>
          <w:sz w:val="30"/>
          <w:szCs w:val="30"/>
        </w:rPr>
      </w:pP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江苏省高校招生就业指导服务中心</w:t>
      </w:r>
      <w:r>
        <w:rPr>
          <w:rFonts w:ascii="仿宋_GB2312" w:hAnsi="仿宋_GB2312" w:eastAsia="仿宋_GB2312" w:cs="仿宋_GB2312"/>
          <w:sz w:val="30"/>
          <w:szCs w:val="30"/>
        </w:rPr>
        <w:t xml:space="preserve">          </w:t>
      </w:r>
    </w:p>
    <w:p>
      <w:pPr>
        <w:spacing w:line="560" w:lineRule="exact"/>
        <w:ind w:firstLine="3168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咨询电话：</w:t>
      </w:r>
      <w:r>
        <w:rPr>
          <w:rFonts w:ascii="仿宋_GB2312" w:hAnsi="仿宋_GB2312" w:eastAsia="仿宋_GB2312" w:cs="仿宋_GB2312"/>
          <w:sz w:val="30"/>
          <w:szCs w:val="30"/>
        </w:rPr>
        <w:t>025-83335757</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83335759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83335752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83335317</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附件：招聘会入场券</w:t>
      </w:r>
    </w:p>
    <w:p>
      <w:pPr>
        <w:spacing w:line="560" w:lineRule="exact"/>
        <w:rPr>
          <w:rFonts w:ascii="仿宋_GB2312" w:hAnsi="仿宋_GB2312" w:eastAsia="仿宋_GB2312" w:cs="仿宋_GB2312"/>
          <w:sz w:val="30"/>
          <w:szCs w:val="30"/>
        </w:rPr>
      </w:pPr>
      <w:bookmarkStart w:id="0" w:name="_GoBack"/>
      <w:bookmarkEnd w:id="0"/>
    </w:p>
    <w:p>
      <w:pPr>
        <w:spacing w:line="560" w:lineRule="exact"/>
        <w:ind w:firstLine="31680" w:firstLineChars="200"/>
        <w:rPr>
          <w:rFonts w:ascii="仿宋_GB2312" w:hAnsi="仿宋_GB2312" w:eastAsia="仿宋_GB2312" w:cs="仿宋_GB2312"/>
          <w:sz w:val="30"/>
          <w:szCs w:val="30"/>
        </w:rPr>
      </w:pPr>
      <w:r>
        <w:rPr>
          <w:rFonts w:ascii="仿宋_GB2312" w:hAnsi="仿宋_GB2312" w:eastAsia="仿宋_GB2312" w:cs="仿宋_GB2312"/>
          <w:sz w:val="30"/>
          <w:szCs w:val="30"/>
        </w:rPr>
        <w:t xml:space="preserve">                                  2014</w:t>
      </w:r>
      <w:r>
        <w:rPr>
          <w:rFonts w:hint="eastAsia" w:ascii="仿宋_GB2312" w:hAnsi="仿宋_GB2312" w:eastAsia="仿宋_GB2312" w:cs="仿宋_GB2312"/>
          <w:sz w:val="30"/>
          <w:szCs w:val="30"/>
        </w:rPr>
        <w:t>年</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月</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日</w:t>
      </w:r>
    </w:p>
    <w:p>
      <w:pPr>
        <w:spacing w:line="560" w:lineRule="exact"/>
        <w:ind w:firstLine="31680" w:firstLineChars="200"/>
        <w:rPr>
          <w:rFonts w:ascii="仿宋_GB2312" w:hAnsi="仿宋_GB2312" w:eastAsia="仿宋_GB2312" w:cs="仿宋_GB2312"/>
          <w:sz w:val="30"/>
          <w:szCs w:val="30"/>
        </w:rPr>
        <w:sectPr>
          <w:pgSz w:w="11906" w:h="16838"/>
          <w:pgMar w:top="1843" w:right="1800" w:bottom="993" w:left="1800" w:header="720" w:footer="720" w:gutter="0"/>
          <w:cols w:space="720" w:num="1"/>
          <w:docGrid w:type="lines" w:linePitch="312" w:charSpace="0"/>
        </w:sectPr>
      </w:pPr>
    </w:p>
    <w:p>
      <w:pPr>
        <w:spacing w:line="560" w:lineRule="exact"/>
        <w:ind w:firstLine="31680" w:firstLineChars="150"/>
        <w:rPr>
          <w:rFonts w:ascii="宋体" w:cs="宋体"/>
          <w:kern w:val="0"/>
          <w:sz w:val="24"/>
        </w:rPr>
      </w:pPr>
      <w:r>
        <w:rPr>
          <w:rFonts w:hint="eastAsia" w:ascii="仿宋_GB2312" w:hAnsi="仿宋_GB2312" w:eastAsia="仿宋_GB2312" w:cs="仿宋_GB2312"/>
          <w:sz w:val="30"/>
          <w:szCs w:val="30"/>
        </w:rPr>
        <w:t>附件：招聘会入场券</w:t>
      </w:r>
      <w:r>
        <w:rPr>
          <w:rFonts w:ascii="宋体" w:hAnsi="宋体" w:cs="宋体"/>
          <w:kern w:val="0"/>
          <w:sz w:val="24"/>
        </w:rPr>
        <w:t xml:space="preserve"> </w:t>
      </w:r>
    </w:p>
    <w:p>
      <w:pPr>
        <w:widowControl/>
        <w:ind w:firstLine="31680" w:firstLineChars="200"/>
        <w:jc w:val="left"/>
        <w:rPr>
          <w:rFonts w:ascii="宋体" w:cs="宋体"/>
          <w:kern w:val="0"/>
          <w:sz w:val="24"/>
        </w:rPr>
      </w:pPr>
    </w:p>
    <w:p>
      <w:pPr>
        <w:widowControl/>
        <w:jc w:val="center"/>
      </w:pPr>
      <w:r>
        <w:rPr>
          <w:rFonts w:ascii="Times New Roman" w:hAnsi="Times New Roman" w:eastAsia="宋体" w:cs="Times New Roman"/>
          <w:kern w:val="2"/>
          <w:sz w:val="21"/>
          <w:szCs w:val="24"/>
          <w:lang w:val="en-US" w:eastAsia="zh-CN" w:bidi="ar-SA"/>
        </w:rPr>
        <w:pict>
          <v:shape id="Picture 1" o:spid="_x0000_s1026" type="#_x0000_t75" style="height:240pt;width:512.2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p>
    <w:p>
      <w:pPr>
        <w:widowControl/>
      </w:pPr>
    </w:p>
    <w:p>
      <w:pPr>
        <w:widowControl/>
        <w:jc w:val="center"/>
      </w:pPr>
      <w:r>
        <w:rPr>
          <w:rFonts w:ascii="Times New Roman" w:hAnsi="Times New Roman" w:eastAsia="宋体" w:cs="Times New Roman"/>
          <w:kern w:val="2"/>
          <w:sz w:val="21"/>
          <w:szCs w:val="24"/>
          <w:lang w:val="en-US" w:eastAsia="zh-CN" w:bidi="ar-SA"/>
        </w:rPr>
        <w:pict>
          <v:shape id="Picture 2" o:spid="_x0000_s1027" type="#_x0000_t75" style="height:234.75pt;width:522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sectPr>
      <w:pgSz w:w="11906" w:h="16838"/>
      <w:pgMar w:top="1843" w:right="567" w:bottom="992" w:left="567" w:header="720" w:footer="720"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方正小标宋简体">
    <w:altName w:val="黑体"/>
    <w:panose1 w:val="00000000000000000000"/>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531B6A"/>
    <w:rsid w:val="0008553F"/>
    <w:rsid w:val="000A4097"/>
    <w:rsid w:val="000E6777"/>
    <w:rsid w:val="00106872"/>
    <w:rsid w:val="00114519"/>
    <w:rsid w:val="00122202"/>
    <w:rsid w:val="001A6981"/>
    <w:rsid w:val="001B6D3F"/>
    <w:rsid w:val="00210F23"/>
    <w:rsid w:val="00271052"/>
    <w:rsid w:val="002E6788"/>
    <w:rsid w:val="0031688B"/>
    <w:rsid w:val="00363AD5"/>
    <w:rsid w:val="00365894"/>
    <w:rsid w:val="003B107E"/>
    <w:rsid w:val="0045052F"/>
    <w:rsid w:val="0045234E"/>
    <w:rsid w:val="004F5881"/>
    <w:rsid w:val="005053DB"/>
    <w:rsid w:val="00531B6A"/>
    <w:rsid w:val="00544A0C"/>
    <w:rsid w:val="00562884"/>
    <w:rsid w:val="005858C3"/>
    <w:rsid w:val="00596F47"/>
    <w:rsid w:val="005A54CB"/>
    <w:rsid w:val="006418A7"/>
    <w:rsid w:val="00685D68"/>
    <w:rsid w:val="00686B99"/>
    <w:rsid w:val="00687927"/>
    <w:rsid w:val="006F763B"/>
    <w:rsid w:val="00745BFF"/>
    <w:rsid w:val="007D1530"/>
    <w:rsid w:val="007D1603"/>
    <w:rsid w:val="007E79AB"/>
    <w:rsid w:val="007F2CD8"/>
    <w:rsid w:val="007F326B"/>
    <w:rsid w:val="00805FEB"/>
    <w:rsid w:val="00810D98"/>
    <w:rsid w:val="00813BAF"/>
    <w:rsid w:val="00896687"/>
    <w:rsid w:val="008B209B"/>
    <w:rsid w:val="008C7962"/>
    <w:rsid w:val="008D0684"/>
    <w:rsid w:val="009A03FA"/>
    <w:rsid w:val="009B0EBF"/>
    <w:rsid w:val="009C6AD2"/>
    <w:rsid w:val="009E206C"/>
    <w:rsid w:val="00A66E2F"/>
    <w:rsid w:val="00A82CDD"/>
    <w:rsid w:val="00AB7EEE"/>
    <w:rsid w:val="00AC6573"/>
    <w:rsid w:val="00B003FC"/>
    <w:rsid w:val="00B35BBB"/>
    <w:rsid w:val="00BD4AD3"/>
    <w:rsid w:val="00BE1DA1"/>
    <w:rsid w:val="00C104D3"/>
    <w:rsid w:val="00C65BCD"/>
    <w:rsid w:val="00C71966"/>
    <w:rsid w:val="00CE3B32"/>
    <w:rsid w:val="00CF37DF"/>
    <w:rsid w:val="00DF57F3"/>
    <w:rsid w:val="00E04FF1"/>
    <w:rsid w:val="00E07014"/>
    <w:rsid w:val="00E32299"/>
    <w:rsid w:val="00E55CE6"/>
    <w:rsid w:val="00E828CB"/>
    <w:rsid w:val="00EB06D0"/>
    <w:rsid w:val="00F717C4"/>
    <w:rsid w:val="00F7288F"/>
    <w:rsid w:val="00F77D25"/>
    <w:rsid w:val="00FB6122"/>
    <w:rsid w:val="04475814"/>
    <w:rsid w:val="16081333"/>
    <w:rsid w:val="28C538F0"/>
    <w:rsid w:val="2F2500E7"/>
    <w:rsid w:val="525E09AF"/>
    <w:rsid w:val="5AEF2EBC"/>
    <w:rsid w:val="64475192"/>
    <w:rsid w:val="66616B07"/>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name="header"/>
    <w:lsdException w:unhideWhenUsed="0" w:uiPriority="99"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nhideWhenUsed="0"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99"/>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2">
    <w:name w:val="Date"/>
    <w:basedOn w:val="1"/>
    <w:next w:val="1"/>
    <w:link w:val="10"/>
    <w:uiPriority w:val="99"/>
    <w:pPr>
      <w:ind w:left="100" w:leftChars="2500"/>
    </w:pPr>
  </w:style>
  <w:style w:type="paragraph" w:styleId="3">
    <w:name w:val="footer"/>
    <w:basedOn w:val="1"/>
    <w:link w:val="9"/>
    <w:semiHidden/>
    <w:uiPriority w:val="99"/>
    <w:pPr>
      <w:tabs>
        <w:tab w:val="center" w:pos="4153"/>
        <w:tab w:val="right" w:pos="8306"/>
      </w:tabs>
      <w:snapToGrid w:val="0"/>
      <w:jc w:val="left"/>
    </w:pPr>
    <w:rPr>
      <w:sz w:val="18"/>
      <w:szCs w:val="18"/>
    </w:rPr>
  </w:style>
  <w:style w:type="paragraph" w:styleId="4">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99"/>
    <w:pPr>
      <w:ind w:firstLine="420" w:firstLineChars="200"/>
    </w:pPr>
  </w:style>
  <w:style w:type="character" w:customStyle="1" w:styleId="8">
    <w:name w:val="Header Char"/>
    <w:basedOn w:val="5"/>
    <w:link w:val="4"/>
    <w:semiHidden/>
    <w:locked/>
    <w:uiPriority w:val="99"/>
    <w:rPr>
      <w:rFonts w:ascii="Times New Roman" w:hAnsi="Times New Roman" w:eastAsia="宋体" w:cs="Times New Roman"/>
      <w:sz w:val="18"/>
      <w:szCs w:val="18"/>
    </w:rPr>
  </w:style>
  <w:style w:type="character" w:customStyle="1" w:styleId="9">
    <w:name w:val="Footer Char"/>
    <w:basedOn w:val="5"/>
    <w:link w:val="3"/>
    <w:semiHidden/>
    <w:locked/>
    <w:uiPriority w:val="99"/>
    <w:rPr>
      <w:rFonts w:ascii="Times New Roman" w:hAnsi="Times New Roman" w:eastAsia="宋体" w:cs="Times New Roman"/>
      <w:sz w:val="18"/>
      <w:szCs w:val="18"/>
    </w:rPr>
  </w:style>
  <w:style w:type="character" w:customStyle="1" w:styleId="10">
    <w:name w:val="Date Char"/>
    <w:basedOn w:val="5"/>
    <w:link w:val="2"/>
    <w:semiHidden/>
    <w:locked/>
    <w:uiPriority w:val="99"/>
    <w:rPr>
      <w:rFonts w:ascii="Times New Roman" w:hAnsi="Times New Roman"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3</Pages>
  <Words>138</Words>
  <Characters>792</Characters>
  <Lines>0</Lines>
  <Paragraphs>0</Paragraphs>
  <ScaleCrop>false</ScaleCrop>
  <LinksUpToDate>false</LinksUpToDate>
  <CharactersWithSpaces>0</CharactersWithSpaces>
  <Application>WPS Office 个人版_9.1.0.4866_{F1E327BC-269C-435d-A152-05C5408002CA}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2014-11-12T01:45:00Z</dcterms:created>
  <dc:creator>余憬萍</dc:creator>
  <cp:lastModifiedBy>Administrator</cp:lastModifiedBy>
  <dcterms:modified xsi:type="dcterms:W3CDTF">2014-11-13T01:02:21Z</dcterms:modified>
  <dc:title>关于邀请参加第二届中国台州</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