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0B4" w:rsidRDefault="00DB515E">
      <w:pPr>
        <w:pStyle w:val="a8"/>
        <w:spacing w:beforeLines="50" w:before="120" w:afterLines="50" w:after="120" w:line="560" w:lineRule="exact"/>
        <w:ind w:left="0"/>
        <w:jc w:val="center"/>
        <w:rPr>
          <w:rFonts w:ascii="方正小标宋简体" w:eastAsia="方正小标宋简体" w:hAnsi="方正小标宋简体" w:cs="方正小标宋简体"/>
          <w:b w:val="0"/>
          <w:bCs w:val="0"/>
          <w:sz w:val="32"/>
          <w:szCs w:val="28"/>
        </w:rPr>
      </w:pPr>
      <w:r>
        <w:rPr>
          <w:rFonts w:ascii="方正小标宋简体" w:eastAsia="方正小标宋简体" w:hAnsi="方正小标宋简体" w:cs="方正小标宋简体" w:hint="eastAsia"/>
          <w:b w:val="0"/>
          <w:bCs w:val="0"/>
          <w:sz w:val="32"/>
          <w:szCs w:val="28"/>
        </w:rPr>
        <w:t>关于举办2022年东南大学“正·青年”研究生年度人物</w:t>
      </w:r>
    </w:p>
    <w:p w:rsidR="00FE189A" w:rsidRDefault="00DB515E">
      <w:pPr>
        <w:pStyle w:val="a8"/>
        <w:spacing w:beforeLines="50" w:before="120" w:afterLines="50" w:after="120" w:line="560" w:lineRule="exact"/>
        <w:ind w:left="0"/>
        <w:jc w:val="center"/>
        <w:rPr>
          <w:rFonts w:ascii="方正小标宋简体" w:eastAsia="方正小标宋简体" w:hAnsi="方正小标宋简体" w:cs="方正小标宋简体"/>
          <w:b w:val="0"/>
          <w:bCs w:val="0"/>
          <w:sz w:val="32"/>
          <w:szCs w:val="28"/>
        </w:rPr>
      </w:pPr>
      <w:r>
        <w:rPr>
          <w:rFonts w:ascii="方正小标宋简体" w:eastAsia="方正小标宋简体" w:hAnsi="方正小标宋简体" w:cs="方正小标宋简体" w:hint="eastAsia"/>
          <w:b w:val="0"/>
          <w:bCs w:val="0"/>
          <w:sz w:val="32"/>
          <w:szCs w:val="28"/>
        </w:rPr>
        <w:t>评选表彰活动的通知</w:t>
      </w:r>
    </w:p>
    <w:p w:rsidR="00FE189A" w:rsidRDefault="00FE189A">
      <w:pPr>
        <w:pStyle w:val="a4"/>
        <w:spacing w:after="20" w:line="560" w:lineRule="exact"/>
        <w:ind w:left="0"/>
        <w:jc w:val="both"/>
        <w:rPr>
          <w:rFonts w:ascii="仿宋_GB2312" w:eastAsia="仿宋_GB2312" w:hAnsi="仿宋_GB2312" w:cs="仿宋_GB2312"/>
          <w:sz w:val="28"/>
          <w:szCs w:val="28"/>
        </w:rPr>
      </w:pPr>
    </w:p>
    <w:p w:rsidR="00FE189A" w:rsidRDefault="0039613E">
      <w:pPr>
        <w:pStyle w:val="a4"/>
        <w:spacing w:after="20" w:line="560" w:lineRule="exact"/>
        <w:ind w:left="0"/>
        <w:jc w:val="both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各班级，各位同学</w:t>
      </w:r>
      <w:r w:rsidR="00DB515E"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:rsidR="00FE189A" w:rsidRDefault="00DB515E">
      <w:pPr>
        <w:pStyle w:val="a4"/>
        <w:spacing w:line="560" w:lineRule="exact"/>
        <w:ind w:left="0" w:firstLineChars="200" w:firstLine="560"/>
        <w:jc w:val="both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为充分展现新时代东南大学青年学子的昂扬奋斗风貌和群体风采，积极进取、求真务实的精神风貌，选树一批在学术研究、学科竞赛、创新创业、公益服务、美育体育等领域具有模范带头作用的优秀青年研究生，现开展2022年东南大学“正·青年”研究生年度人物评选表彰活动，具体通知如下：</w:t>
      </w:r>
    </w:p>
    <w:p w:rsidR="00FE189A" w:rsidRDefault="00DB515E">
      <w:pPr>
        <w:pStyle w:val="1"/>
        <w:numPr>
          <w:ilvl w:val="0"/>
          <w:numId w:val="1"/>
        </w:numPr>
        <w:spacing w:line="560" w:lineRule="exact"/>
        <w:rPr>
          <w:rFonts w:ascii="黑体" w:eastAsia="黑体" w:hAnsi="黑体" w:cs="黑体"/>
          <w:b w:val="0"/>
          <w:bCs w:val="0"/>
          <w:sz w:val="28"/>
          <w:szCs w:val="28"/>
        </w:rPr>
      </w:pPr>
      <w:r>
        <w:rPr>
          <w:rFonts w:ascii="黑体" w:eastAsia="黑体" w:hAnsi="黑体" w:cs="黑体" w:hint="eastAsia"/>
          <w:b w:val="0"/>
          <w:bCs w:val="0"/>
          <w:sz w:val="28"/>
          <w:szCs w:val="28"/>
        </w:rPr>
        <w:t>活动主题</w:t>
      </w:r>
    </w:p>
    <w:p w:rsidR="00FE189A" w:rsidRDefault="00DB515E">
      <w:pPr>
        <w:pStyle w:val="a4"/>
        <w:spacing w:line="560" w:lineRule="exact"/>
        <w:ind w:left="0"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百廿风华，正青年，新起航</w:t>
      </w:r>
    </w:p>
    <w:p w:rsidR="00FE189A" w:rsidRDefault="00DB515E">
      <w:pPr>
        <w:pStyle w:val="1"/>
        <w:numPr>
          <w:ilvl w:val="0"/>
          <w:numId w:val="1"/>
        </w:numPr>
        <w:spacing w:line="560" w:lineRule="exact"/>
        <w:rPr>
          <w:rFonts w:ascii="黑体" w:eastAsia="黑体" w:hAnsi="黑体" w:cs="黑体"/>
          <w:b w:val="0"/>
          <w:bCs w:val="0"/>
          <w:sz w:val="28"/>
          <w:szCs w:val="28"/>
        </w:rPr>
      </w:pPr>
      <w:r>
        <w:rPr>
          <w:rFonts w:ascii="黑体" w:eastAsia="黑体" w:hAnsi="黑体" w:cs="黑体" w:hint="eastAsia"/>
          <w:b w:val="0"/>
          <w:bCs w:val="0"/>
          <w:sz w:val="28"/>
          <w:szCs w:val="28"/>
        </w:rPr>
        <w:t>活动时间</w:t>
      </w:r>
    </w:p>
    <w:p w:rsidR="00FE189A" w:rsidRDefault="00DB515E">
      <w:pPr>
        <w:pStyle w:val="a4"/>
        <w:spacing w:line="560" w:lineRule="exact"/>
        <w:ind w:left="0"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2022年4月至2022年5月</w:t>
      </w:r>
    </w:p>
    <w:p w:rsidR="00FE189A" w:rsidRDefault="00DB515E">
      <w:pPr>
        <w:pStyle w:val="1"/>
        <w:numPr>
          <w:ilvl w:val="0"/>
          <w:numId w:val="1"/>
        </w:numPr>
        <w:spacing w:line="560" w:lineRule="exact"/>
        <w:rPr>
          <w:rFonts w:ascii="黑体" w:eastAsia="黑体" w:hAnsi="黑体" w:cs="黑体"/>
          <w:b w:val="0"/>
          <w:bCs w:val="0"/>
          <w:sz w:val="28"/>
          <w:szCs w:val="28"/>
        </w:rPr>
      </w:pPr>
      <w:r>
        <w:rPr>
          <w:rFonts w:ascii="黑体" w:eastAsia="黑体" w:hAnsi="黑体" w:cs="黑体" w:hint="eastAsia"/>
          <w:b w:val="0"/>
          <w:bCs w:val="0"/>
          <w:sz w:val="28"/>
          <w:szCs w:val="28"/>
        </w:rPr>
        <w:t>评选对象及名额</w:t>
      </w:r>
    </w:p>
    <w:p w:rsidR="00FE189A" w:rsidRDefault="00DB515E">
      <w:pPr>
        <w:pStyle w:val="a4"/>
        <w:spacing w:line="560" w:lineRule="exact"/>
        <w:ind w:left="0" w:firstLineChars="200" w:firstLine="560"/>
        <w:jc w:val="both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在东南大学全体在读研究生中，评选表彰2022年东南大学“正·青年”研究生年度人物10名</w:t>
      </w:r>
      <w:r w:rsidR="00A16B29">
        <w:rPr>
          <w:rFonts w:ascii="仿宋_GB2312" w:eastAsia="仿宋_GB2312" w:hAnsi="仿宋_GB2312" w:cs="仿宋_GB2312" w:hint="eastAsia"/>
          <w:sz w:val="28"/>
          <w:szCs w:val="28"/>
        </w:rPr>
        <w:t>，</w:t>
      </w:r>
      <w:r>
        <w:rPr>
          <w:rFonts w:ascii="仿宋_GB2312" w:eastAsia="仿宋_GB2312" w:hAnsi="仿宋_GB2312" w:cs="仿宋_GB2312" w:hint="eastAsia"/>
          <w:sz w:val="28"/>
          <w:szCs w:val="28"/>
        </w:rPr>
        <w:t>年度人物提名奖</w:t>
      </w:r>
      <w:r w:rsidR="00A16B29">
        <w:rPr>
          <w:rFonts w:ascii="仿宋_GB2312" w:eastAsia="仿宋_GB2312" w:hAnsi="仿宋_GB2312" w:cs="仿宋_GB2312" w:hint="eastAsia"/>
          <w:sz w:val="28"/>
          <w:szCs w:val="28"/>
        </w:rPr>
        <w:t>10名</w:t>
      </w:r>
      <w:r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:rsidR="00FE189A" w:rsidRDefault="00DB515E">
      <w:pPr>
        <w:pStyle w:val="1"/>
        <w:numPr>
          <w:ilvl w:val="0"/>
          <w:numId w:val="1"/>
        </w:numPr>
        <w:spacing w:line="560" w:lineRule="exact"/>
        <w:rPr>
          <w:rFonts w:ascii="黑体" w:eastAsia="黑体" w:hAnsi="黑体" w:cs="黑体"/>
          <w:b w:val="0"/>
          <w:bCs w:val="0"/>
          <w:sz w:val="28"/>
          <w:szCs w:val="28"/>
        </w:rPr>
      </w:pPr>
      <w:r>
        <w:rPr>
          <w:rFonts w:ascii="黑体" w:eastAsia="黑体" w:hAnsi="黑体" w:cs="黑体" w:hint="eastAsia"/>
          <w:b w:val="0"/>
          <w:bCs w:val="0"/>
          <w:sz w:val="28"/>
          <w:szCs w:val="28"/>
        </w:rPr>
        <w:t>评选条件</w:t>
      </w:r>
    </w:p>
    <w:p w:rsidR="00FE189A" w:rsidRDefault="00DB515E">
      <w:pPr>
        <w:pStyle w:val="a4"/>
        <w:spacing w:line="560" w:lineRule="exact"/>
        <w:ind w:left="0" w:firstLineChars="200" w:firstLine="560"/>
        <w:jc w:val="both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1、具有远大理想，具有肩负起民族复兴时代重任的远大志向，对马克思主义、中国特色社会主义、中华民族伟大复兴中国梦信仰坚定。</w:t>
      </w:r>
    </w:p>
    <w:p w:rsidR="00FE189A" w:rsidRDefault="00DB515E">
      <w:pPr>
        <w:pStyle w:val="a4"/>
        <w:spacing w:line="560" w:lineRule="exact"/>
        <w:ind w:left="0" w:firstLineChars="200" w:firstLine="560"/>
        <w:jc w:val="both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2、热爱伟大祖国，始终坚持爱国和爱党、爱社会主义相统一，听党话、跟党走，胸怀忧国忧民之心、爱国爱民之情，坚持奉献祖国、奉献人民。</w:t>
      </w:r>
    </w:p>
    <w:p w:rsidR="00FE189A" w:rsidRDefault="00DB515E">
      <w:pPr>
        <w:pStyle w:val="a4"/>
        <w:spacing w:line="560" w:lineRule="exact"/>
        <w:ind w:left="0" w:firstLineChars="200" w:firstLine="560"/>
        <w:jc w:val="both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3、勇于砥砺奋斗，具有勇于奋斗的精神状态、乐观向上的人生态度，有自强不息的进取精神、理性平和的心理素质，在攻坚克难中创造业绩、成长成才。</w:t>
      </w:r>
    </w:p>
    <w:p w:rsidR="00FE189A" w:rsidRDefault="00DB515E">
      <w:pPr>
        <w:pStyle w:val="a4"/>
        <w:spacing w:line="560" w:lineRule="exact"/>
        <w:ind w:left="0" w:firstLineChars="200" w:firstLine="560"/>
        <w:jc w:val="both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4、练就过硬本领，珍惜学习时光，心无旁骛求知问学，能够努力学习马克思主义立场观点方法，努力掌握科学文化知识和专业技能，努力提高人文素养，坚持德智体美劳全面发展，积极参与各类社会实践、创新创业活动，在亲身参与中受教育、长才干。</w:t>
      </w:r>
    </w:p>
    <w:p w:rsidR="00FE189A" w:rsidRDefault="00DB515E">
      <w:pPr>
        <w:pStyle w:val="a4"/>
        <w:spacing w:line="560" w:lineRule="exact"/>
        <w:ind w:left="0" w:firstLineChars="200" w:firstLine="560"/>
        <w:jc w:val="both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5、富有开拓精神，瞄准科技前沿和关键领域，勇于创新创造，积极追求卓越，在科学发明、技术创新、节能创效、创意开发或带动就业创业等方面取得优秀成果，为国家经济社会发展做出突出贡献。</w:t>
      </w:r>
    </w:p>
    <w:p w:rsidR="00FE189A" w:rsidRDefault="00DB515E">
      <w:pPr>
        <w:pStyle w:val="a4"/>
        <w:spacing w:line="560" w:lineRule="exact"/>
        <w:ind w:left="0" w:firstLineChars="200" w:firstLine="560"/>
        <w:jc w:val="both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6、锤炼品德修为，能够自觉树立和践行社会主义核心价值观，善于从中华民族传统美德中汲取道德滋养，明大德、守公德、严私德，能够自觉抵制拜金主义、享乐主义、极端个人主义、历史虚无主义等错误思想，具有大爱大德大情怀。</w:t>
      </w:r>
    </w:p>
    <w:p w:rsidR="00FE189A" w:rsidRDefault="00DB515E">
      <w:pPr>
        <w:pStyle w:val="a4"/>
        <w:spacing w:line="560" w:lineRule="exact"/>
        <w:ind w:left="0" w:firstLineChars="200" w:firstLine="560"/>
        <w:jc w:val="both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7、担当社会责任，关注民生，心系社会；热心公益，志愿奉献，见义勇为，乐于助人,在他人遇到困难和危险时能够挺身而出。</w:t>
      </w:r>
    </w:p>
    <w:p w:rsidR="00FE189A" w:rsidRDefault="00DB515E">
      <w:pPr>
        <w:pStyle w:val="a4"/>
        <w:spacing w:line="560" w:lineRule="exact"/>
        <w:ind w:left="0" w:firstLineChars="200" w:firstLine="560"/>
        <w:jc w:val="both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所推荐人的事迹应主要集中在研究生阶段</w:t>
      </w:r>
      <w:r w:rsidR="00BB4019">
        <w:rPr>
          <w:rFonts w:ascii="仿宋_GB2312" w:eastAsia="仿宋_GB2312" w:hAnsi="仿宋_GB2312" w:cs="仿宋_GB2312" w:hint="eastAsia"/>
          <w:sz w:val="28"/>
          <w:szCs w:val="28"/>
        </w:rPr>
        <w:t>。</w:t>
      </w:r>
      <w:r>
        <w:rPr>
          <w:rFonts w:ascii="仿宋_GB2312" w:eastAsia="仿宋_GB2312" w:hAnsi="仿宋_GB2312" w:cs="仿宋_GB2312" w:hint="eastAsia"/>
          <w:sz w:val="28"/>
          <w:szCs w:val="28"/>
        </w:rPr>
        <w:t>结合庆祝建党100周年、建校120周年等重大活动；投身抗击新冠肺炎疫情等重大斗争；参与脱贫攻坚、创新驱动发展等国家重大战略等方面情况，择优推选。</w:t>
      </w:r>
    </w:p>
    <w:p w:rsidR="00FE189A" w:rsidRDefault="00DB515E">
      <w:pPr>
        <w:pStyle w:val="1"/>
        <w:numPr>
          <w:ilvl w:val="0"/>
          <w:numId w:val="1"/>
        </w:numPr>
        <w:spacing w:line="560" w:lineRule="exact"/>
        <w:rPr>
          <w:rFonts w:ascii="黑体" w:eastAsia="黑体" w:hAnsi="黑体" w:cs="黑体"/>
          <w:b w:val="0"/>
          <w:bCs w:val="0"/>
          <w:sz w:val="28"/>
          <w:szCs w:val="28"/>
        </w:rPr>
      </w:pPr>
      <w:r>
        <w:rPr>
          <w:rFonts w:ascii="黑体" w:eastAsia="黑体" w:hAnsi="黑体" w:cs="黑体" w:hint="eastAsia"/>
          <w:b w:val="0"/>
          <w:bCs w:val="0"/>
          <w:sz w:val="28"/>
          <w:szCs w:val="28"/>
        </w:rPr>
        <w:t>报名方式</w:t>
      </w:r>
    </w:p>
    <w:p w:rsidR="00FE189A" w:rsidRDefault="00DB515E">
      <w:pPr>
        <w:pStyle w:val="a4"/>
        <w:spacing w:line="560" w:lineRule="exact"/>
        <w:ind w:left="0" w:firstLineChars="200" w:firstLine="560"/>
        <w:jc w:val="both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所有报名同学将报名材料上交院系后，由各院系按照公平、公正、公开的原则开展推选工作。对推荐人选进行全方位考察，确保申报人事迹真实可靠。</w:t>
      </w:r>
    </w:p>
    <w:p w:rsidR="00FE189A" w:rsidRDefault="00DB515E">
      <w:pPr>
        <w:pStyle w:val="a4"/>
        <w:spacing w:line="560" w:lineRule="exact"/>
        <w:ind w:left="0" w:firstLineChars="200" w:firstLine="560"/>
        <w:jc w:val="both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官方报名邮箱不接受个人报名，所有同学均需通过学院推荐，每个院系上报候选人数量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不少于1人</w:t>
      </w:r>
      <w:r>
        <w:rPr>
          <w:rFonts w:ascii="仿宋_GB2312" w:eastAsia="仿宋_GB2312" w:hAnsi="仿宋_GB2312" w:cs="仿宋_GB2312" w:hint="eastAsia"/>
          <w:sz w:val="28"/>
          <w:szCs w:val="28"/>
        </w:rPr>
        <w:t>，不设上限。</w:t>
      </w:r>
    </w:p>
    <w:p w:rsidR="00FE189A" w:rsidRDefault="00DB515E">
      <w:pPr>
        <w:pStyle w:val="1"/>
        <w:numPr>
          <w:ilvl w:val="0"/>
          <w:numId w:val="1"/>
        </w:numPr>
        <w:spacing w:line="560" w:lineRule="exact"/>
        <w:rPr>
          <w:rFonts w:ascii="黑体" w:eastAsia="黑体" w:hAnsi="黑体" w:cs="黑体"/>
          <w:b w:val="0"/>
          <w:bCs w:val="0"/>
          <w:sz w:val="28"/>
          <w:szCs w:val="28"/>
        </w:rPr>
      </w:pPr>
      <w:r>
        <w:rPr>
          <w:rFonts w:ascii="黑体" w:eastAsia="黑体" w:hAnsi="黑体" w:cs="黑体" w:hint="eastAsia"/>
          <w:b w:val="0"/>
          <w:bCs w:val="0"/>
          <w:sz w:val="28"/>
          <w:szCs w:val="28"/>
        </w:rPr>
        <w:t>评选流程</w:t>
      </w:r>
    </w:p>
    <w:p w:rsidR="00FE189A" w:rsidRDefault="00DB515E">
      <w:pPr>
        <w:pStyle w:val="a4"/>
        <w:spacing w:line="560" w:lineRule="exact"/>
        <w:ind w:left="0" w:firstLineChars="200" w:firstLine="560"/>
        <w:jc w:val="both"/>
        <w:rPr>
          <w:rFonts w:ascii="仿宋_GB2312" w:eastAsia="仿宋_GB2312" w:hAnsi="楷体_GB2312" w:cs="楷体_GB2312"/>
          <w:sz w:val="28"/>
          <w:szCs w:val="28"/>
        </w:rPr>
      </w:pPr>
      <w:r>
        <w:rPr>
          <w:rFonts w:ascii="仿宋_GB2312" w:eastAsia="仿宋_GB2312" w:hAnsi="楷体_GB2312" w:cs="楷体_GB2312" w:hint="eastAsia"/>
          <w:sz w:val="28"/>
          <w:szCs w:val="28"/>
        </w:rPr>
        <w:t>（一）推荐报名及资格审核阶段（4月12日-4月19日）</w:t>
      </w:r>
    </w:p>
    <w:p w:rsidR="00FE189A" w:rsidRDefault="0039613E">
      <w:pPr>
        <w:pStyle w:val="a4"/>
        <w:spacing w:line="560" w:lineRule="exact"/>
        <w:ind w:left="0" w:firstLineChars="200" w:firstLine="560"/>
        <w:jc w:val="both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申请人</w:t>
      </w:r>
      <w:r w:rsidR="00DB515E">
        <w:rPr>
          <w:rFonts w:ascii="仿宋_GB2312" w:eastAsia="仿宋_GB2312" w:hAnsi="仿宋_GB2312" w:cs="仿宋_GB2312" w:hint="eastAsia"/>
          <w:sz w:val="28"/>
          <w:szCs w:val="28"/>
        </w:rPr>
        <w:t>须于4月1</w:t>
      </w:r>
      <w:r>
        <w:rPr>
          <w:rFonts w:ascii="仿宋_GB2312" w:eastAsia="仿宋_GB2312" w:hAnsi="仿宋_GB2312" w:cs="仿宋_GB2312"/>
          <w:sz w:val="28"/>
          <w:szCs w:val="28"/>
        </w:rPr>
        <w:t>5</w:t>
      </w:r>
      <w:r w:rsidR="00DB515E">
        <w:rPr>
          <w:rFonts w:ascii="仿宋_GB2312" w:eastAsia="仿宋_GB2312" w:hAnsi="仿宋_GB2312" w:cs="仿宋_GB2312" w:hint="eastAsia"/>
          <w:sz w:val="28"/>
          <w:szCs w:val="28"/>
        </w:rPr>
        <w:t>日12:00前将所有电子版材料打包压缩，</w:t>
      </w:r>
      <w:bookmarkStart w:id="0" w:name="_GoBack"/>
      <w:bookmarkEnd w:id="0"/>
      <w:r>
        <w:rPr>
          <w:rFonts w:ascii="仿宋_GB2312" w:eastAsia="仿宋_GB2312" w:hAnsi="仿宋_GB2312" w:cs="仿宋_GB2312"/>
          <w:sz w:val="28"/>
          <w:szCs w:val="28"/>
        </w:rPr>
        <w:fldChar w:fldCharType="begin"/>
      </w:r>
      <w:r>
        <w:rPr>
          <w:rFonts w:ascii="仿宋_GB2312" w:eastAsia="仿宋_GB2312" w:hAnsi="仿宋_GB2312" w:cs="仿宋_GB2312"/>
          <w:sz w:val="28"/>
          <w:szCs w:val="28"/>
        </w:rPr>
        <w:instrText xml:space="preserve"> HYPERLINK "mailto:</w:instrText>
      </w:r>
      <w:r w:rsidRPr="0039613E">
        <w:rPr>
          <w:rFonts w:ascii="仿宋_GB2312" w:eastAsia="仿宋_GB2312" w:hAnsi="仿宋_GB2312" w:cs="仿宋_GB2312" w:hint="eastAsia"/>
          <w:sz w:val="28"/>
          <w:szCs w:val="28"/>
        </w:rPr>
        <w:instrText>发送至生医学办公邮b</w:instrText>
      </w:r>
      <w:r w:rsidRPr="0039613E">
        <w:rPr>
          <w:rFonts w:ascii="仿宋_GB2312" w:eastAsia="仿宋_GB2312" w:hAnsi="仿宋_GB2312" w:cs="仿宋_GB2312"/>
          <w:sz w:val="28"/>
          <w:szCs w:val="28"/>
        </w:rPr>
        <w:instrText>mexb@pub.seu.edu.cn</w:instrText>
      </w:r>
      <w:r>
        <w:rPr>
          <w:rFonts w:ascii="仿宋_GB2312" w:eastAsia="仿宋_GB2312" w:hAnsi="仿宋_GB2312" w:cs="仿宋_GB2312"/>
          <w:sz w:val="28"/>
          <w:szCs w:val="28"/>
        </w:rPr>
        <w:instrText xml:space="preserve">" </w:instrText>
      </w:r>
      <w:r>
        <w:rPr>
          <w:rFonts w:ascii="仿宋_GB2312" w:eastAsia="仿宋_GB2312" w:hAnsi="仿宋_GB2312" w:cs="仿宋_GB2312"/>
          <w:sz w:val="28"/>
          <w:szCs w:val="28"/>
        </w:rPr>
        <w:fldChar w:fldCharType="separate"/>
      </w:r>
      <w:r w:rsidRPr="00321071">
        <w:rPr>
          <w:rStyle w:val="ab"/>
          <w:rFonts w:ascii="仿宋_GB2312" w:eastAsia="仿宋_GB2312" w:hAnsi="仿宋_GB2312" w:cs="仿宋_GB2312" w:hint="eastAsia"/>
          <w:sz w:val="28"/>
          <w:szCs w:val="28"/>
        </w:rPr>
        <w:t>发送至生医学办公邮b</w:t>
      </w:r>
      <w:r w:rsidRPr="00321071">
        <w:rPr>
          <w:rStyle w:val="ab"/>
          <w:rFonts w:ascii="仿宋_GB2312" w:eastAsia="仿宋_GB2312" w:hAnsi="仿宋_GB2312" w:cs="仿宋_GB2312"/>
          <w:sz w:val="28"/>
          <w:szCs w:val="28"/>
        </w:rPr>
        <w:t>mexb@pub.seu.edu.cn</w:t>
      </w:r>
      <w:r>
        <w:rPr>
          <w:rFonts w:ascii="仿宋_GB2312" w:eastAsia="仿宋_GB2312" w:hAnsi="仿宋_GB2312" w:cs="仿宋_GB2312"/>
          <w:sz w:val="28"/>
          <w:szCs w:val="28"/>
        </w:rPr>
        <w:fldChar w:fldCharType="end"/>
      </w:r>
      <w:r>
        <w:rPr>
          <w:rFonts w:ascii="仿宋_GB2312" w:eastAsia="仿宋_GB2312" w:hAnsi="仿宋_GB2312" w:cs="仿宋_GB2312"/>
          <w:sz w:val="28"/>
          <w:szCs w:val="28"/>
        </w:rPr>
        <w:t>,</w:t>
      </w:r>
      <w:r w:rsidR="00DB515E">
        <w:rPr>
          <w:rFonts w:ascii="仿宋_GB2312" w:eastAsia="仿宋_GB2312" w:hAnsi="仿宋_GB2312" w:cs="仿宋_GB2312" w:hint="eastAsia"/>
          <w:sz w:val="28"/>
          <w:szCs w:val="28"/>
        </w:rPr>
        <w:t>电子版压缩材料命名为“【正·青年】-校区-学院”，以下单项文件以“院系-学号-姓名”命名，需包含：</w:t>
      </w:r>
    </w:p>
    <w:p w:rsidR="00FE189A" w:rsidRDefault="00DB515E">
      <w:pPr>
        <w:pStyle w:val="a4"/>
        <w:spacing w:line="560" w:lineRule="exact"/>
        <w:ind w:left="0" w:firstLineChars="200" w:firstLine="560"/>
        <w:jc w:val="both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1.2022年东南大学“正·青年”研究生年度人物评选表彰选手登记表（参见附件1）</w:t>
      </w:r>
    </w:p>
    <w:p w:rsidR="00FE189A" w:rsidRDefault="00DB515E">
      <w:pPr>
        <w:pStyle w:val="a4"/>
        <w:spacing w:line="560" w:lineRule="exact"/>
        <w:ind w:left="0" w:firstLineChars="200" w:firstLine="560"/>
        <w:jc w:val="both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2.2022年东南大学“正·青年”研究生年度人物评选表彰候选人汇总表（参见附件2）</w:t>
      </w:r>
    </w:p>
    <w:p w:rsidR="00FE189A" w:rsidRDefault="00DB515E">
      <w:pPr>
        <w:pStyle w:val="a4"/>
        <w:spacing w:line="560" w:lineRule="exact"/>
        <w:ind w:left="0" w:firstLineChars="200" w:firstLine="560"/>
        <w:jc w:val="both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3.生活照（要求照片为横向，至少2张，且横向像素不低于2000，请勿上传证件照。该照片将用于宣传和投票，请尽量多的提供参与活动图片、成果图片与获奖图片）。</w:t>
      </w:r>
    </w:p>
    <w:p w:rsidR="00FE189A" w:rsidRDefault="00DB515E">
      <w:pPr>
        <w:pStyle w:val="a4"/>
        <w:spacing w:line="560" w:lineRule="exact"/>
        <w:ind w:left="0" w:firstLineChars="200" w:firstLine="560"/>
        <w:jc w:val="both"/>
        <w:rPr>
          <w:rFonts w:ascii="仿宋_GB2312" w:eastAsia="仿宋_GB2312" w:hAnsi="楷体_GB2312" w:cs="楷体_GB2312"/>
          <w:sz w:val="28"/>
          <w:szCs w:val="28"/>
        </w:rPr>
      </w:pPr>
      <w:r>
        <w:rPr>
          <w:rFonts w:ascii="仿宋_GB2312" w:eastAsia="仿宋_GB2312" w:hAnsi="楷体_GB2312" w:cs="楷体_GB2312" w:hint="eastAsia"/>
          <w:sz w:val="28"/>
          <w:szCs w:val="28"/>
        </w:rPr>
        <w:t>（二）初审名单公布及初赛（4月20日-4月25日）</w:t>
      </w:r>
    </w:p>
    <w:p w:rsidR="00FE189A" w:rsidRDefault="00BB4019">
      <w:pPr>
        <w:pStyle w:val="a4"/>
        <w:spacing w:line="560" w:lineRule="exact"/>
        <w:ind w:left="0" w:firstLineChars="200" w:firstLine="560"/>
        <w:jc w:val="both"/>
        <w:rPr>
          <w:rFonts w:ascii="仿宋_GB2312" w:eastAsia="仿宋_GB2312" w:hAnsi="仿宋_GB2312" w:cs="仿宋_GB2312"/>
          <w:sz w:val="28"/>
          <w:szCs w:val="28"/>
        </w:rPr>
      </w:pPr>
      <w:r w:rsidRPr="00BB4019">
        <w:rPr>
          <w:rFonts w:ascii="仿宋_GB2312" w:eastAsia="仿宋_GB2312" w:hAnsi="仿宋_GB2312" w:cs="仿宋_GB2312" w:hint="eastAsia"/>
          <w:sz w:val="28"/>
          <w:szCs w:val="28"/>
        </w:rPr>
        <w:t>组委会将严格把控程序、遵守标准，切实履行好审核把关职责，确保推荐人选和推荐材料真实可靠，</w:t>
      </w:r>
      <w:r w:rsidR="00DB515E">
        <w:rPr>
          <w:rFonts w:ascii="仿宋_GB2312" w:eastAsia="仿宋_GB2312" w:hAnsi="仿宋_GB2312" w:cs="仿宋_GB2312" w:hint="eastAsia"/>
          <w:sz w:val="28"/>
          <w:szCs w:val="28"/>
        </w:rPr>
        <w:t>4月20日公布</w:t>
      </w:r>
      <w:r w:rsidRPr="00BB4019">
        <w:rPr>
          <w:rFonts w:ascii="仿宋_GB2312" w:eastAsia="仿宋_GB2312" w:hAnsi="仿宋_GB2312" w:cs="仿宋_GB2312" w:hint="eastAsia"/>
          <w:sz w:val="28"/>
          <w:szCs w:val="28"/>
        </w:rPr>
        <w:t>初赛入围选手名单</w:t>
      </w:r>
      <w:r w:rsidR="00DB515E">
        <w:rPr>
          <w:rFonts w:ascii="仿宋_GB2312" w:eastAsia="仿宋_GB2312" w:hAnsi="仿宋_GB2312" w:cs="仿宋_GB2312" w:hint="eastAsia"/>
          <w:sz w:val="28"/>
          <w:szCs w:val="28"/>
        </w:rPr>
        <w:t>，4月25日举行初赛线上展示。（暂定）</w:t>
      </w:r>
    </w:p>
    <w:p w:rsidR="00D40B9B" w:rsidRDefault="00D40B9B" w:rsidP="00D40B9B">
      <w:pPr>
        <w:pStyle w:val="a4"/>
        <w:spacing w:line="560" w:lineRule="exact"/>
        <w:ind w:left="0" w:firstLineChars="200" w:firstLine="560"/>
        <w:jc w:val="both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初赛采用“腾讯会议平台”，所有参赛选手按照学院顺序进行线上展示，形式不限。为保证面试过程公平、公正、公开，届时将全程录像（录屏软件）。</w:t>
      </w:r>
    </w:p>
    <w:p w:rsidR="00D40B9B" w:rsidRDefault="00D40B9B" w:rsidP="00D40B9B">
      <w:pPr>
        <w:pStyle w:val="a4"/>
        <w:spacing w:line="560" w:lineRule="exact"/>
        <w:ind w:left="0" w:firstLineChars="200" w:firstLine="560"/>
        <w:jc w:val="both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展示流程为：个人展示（3min）：选手个人展示形式不限；评委提问（2-4min）：评委自由提问。</w:t>
      </w:r>
    </w:p>
    <w:p w:rsidR="00D40B9B" w:rsidRPr="00D40B9B" w:rsidRDefault="00D40B9B" w:rsidP="00D40B9B">
      <w:pPr>
        <w:pStyle w:val="a4"/>
        <w:spacing w:line="560" w:lineRule="exact"/>
        <w:ind w:left="0" w:firstLineChars="200" w:firstLine="560"/>
        <w:jc w:val="both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组委会成员（学校专家组评审和各院系代表）根据线上展示评分及材料评分取前20名确定入围决赛人员名单。原则上，选出的20位候选人中，同一院系不得超过3人，若超过3人，自第4人起不再进入20人名单，所空名额依照得分排名递补。</w:t>
      </w:r>
    </w:p>
    <w:p w:rsidR="00FE189A" w:rsidRDefault="00DB515E">
      <w:pPr>
        <w:pStyle w:val="a4"/>
        <w:spacing w:line="560" w:lineRule="exact"/>
        <w:ind w:left="0" w:firstLineChars="200" w:firstLine="560"/>
        <w:jc w:val="both"/>
        <w:rPr>
          <w:rFonts w:ascii="仿宋_GB2312" w:eastAsia="仿宋_GB2312" w:hAnsi="楷体_GB2312" w:cs="楷体_GB2312"/>
          <w:sz w:val="28"/>
          <w:szCs w:val="28"/>
        </w:rPr>
      </w:pPr>
      <w:r>
        <w:rPr>
          <w:rFonts w:ascii="仿宋_GB2312" w:eastAsia="仿宋_GB2312" w:hAnsi="楷体_GB2312" w:cs="楷体_GB2312" w:hint="eastAsia"/>
          <w:sz w:val="28"/>
          <w:szCs w:val="28"/>
        </w:rPr>
        <w:t>（三）决赛人员名单公示（4月29日）</w:t>
      </w:r>
    </w:p>
    <w:p w:rsidR="00FE189A" w:rsidRDefault="00DB515E">
      <w:pPr>
        <w:pStyle w:val="a4"/>
        <w:spacing w:line="560" w:lineRule="exact"/>
        <w:ind w:left="0" w:firstLineChars="200" w:firstLine="560"/>
        <w:jc w:val="both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4月29日公布进入决赛选手名单，开始决赛预热宣传。</w:t>
      </w:r>
    </w:p>
    <w:p w:rsidR="00FE189A" w:rsidRDefault="00DB515E">
      <w:pPr>
        <w:pStyle w:val="a4"/>
        <w:spacing w:line="560" w:lineRule="exact"/>
        <w:ind w:left="0" w:firstLineChars="200" w:firstLine="560"/>
        <w:jc w:val="both"/>
        <w:rPr>
          <w:rFonts w:ascii="仿宋_GB2312" w:eastAsia="仿宋_GB2312" w:hAnsi="楷体_GB2312" w:cs="楷体_GB2312"/>
          <w:sz w:val="28"/>
          <w:szCs w:val="28"/>
        </w:rPr>
      </w:pPr>
      <w:r>
        <w:rPr>
          <w:rFonts w:ascii="仿宋_GB2312" w:eastAsia="仿宋_GB2312" w:hAnsi="楷体_GB2312" w:cs="楷体_GB2312" w:hint="eastAsia"/>
          <w:sz w:val="28"/>
          <w:szCs w:val="28"/>
        </w:rPr>
        <w:t>（四）候选人风采展示（4月29日-5月2日）</w:t>
      </w:r>
    </w:p>
    <w:p w:rsidR="00FE189A" w:rsidRDefault="00DB515E">
      <w:pPr>
        <w:pStyle w:val="a4"/>
        <w:spacing w:line="560" w:lineRule="exact"/>
        <w:ind w:left="0" w:firstLineChars="200" w:firstLine="560"/>
        <w:jc w:val="both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主办方将对进入决赛的候选人进行访谈并撰写新闻稿，对各候选人详细信息进行新媒体推送和展示。</w:t>
      </w:r>
    </w:p>
    <w:p w:rsidR="00FE189A" w:rsidRDefault="00DB515E">
      <w:pPr>
        <w:pStyle w:val="a4"/>
        <w:spacing w:line="560" w:lineRule="exact"/>
        <w:ind w:left="0" w:firstLineChars="200" w:firstLine="560"/>
        <w:jc w:val="both"/>
        <w:rPr>
          <w:rFonts w:ascii="仿宋_GB2312" w:eastAsia="仿宋_GB2312" w:hAnsi="楷体_GB2312" w:cs="楷体_GB2312"/>
          <w:sz w:val="28"/>
          <w:szCs w:val="28"/>
        </w:rPr>
      </w:pPr>
      <w:r>
        <w:rPr>
          <w:rFonts w:ascii="仿宋_GB2312" w:eastAsia="仿宋_GB2312" w:hAnsi="楷体_GB2312" w:cs="楷体_GB2312" w:hint="eastAsia"/>
          <w:sz w:val="28"/>
          <w:szCs w:val="28"/>
        </w:rPr>
        <w:t>（五）决赛准备阶段（5月3日起）</w:t>
      </w:r>
    </w:p>
    <w:p w:rsidR="00FE189A" w:rsidRDefault="00DB515E">
      <w:pPr>
        <w:pStyle w:val="a4"/>
        <w:spacing w:line="560" w:lineRule="exact"/>
        <w:ind w:left="0" w:firstLineChars="200" w:firstLine="560"/>
        <w:jc w:val="both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主办方将为候选人提供个性化辅导，并进行专项能力训练，全面提升候选人语言表达能力、舞台表现力。</w:t>
      </w:r>
    </w:p>
    <w:p w:rsidR="00FE189A" w:rsidRDefault="00DB515E">
      <w:pPr>
        <w:pStyle w:val="a4"/>
        <w:spacing w:line="560" w:lineRule="exact"/>
        <w:ind w:left="0" w:firstLineChars="200" w:firstLine="560"/>
        <w:jc w:val="both"/>
        <w:rPr>
          <w:rFonts w:ascii="仿宋_GB2312" w:eastAsia="仿宋_GB2312" w:hAnsi="楷体_GB2312" w:cs="楷体_GB2312"/>
          <w:sz w:val="28"/>
          <w:szCs w:val="28"/>
        </w:rPr>
      </w:pPr>
      <w:r>
        <w:rPr>
          <w:rFonts w:ascii="仿宋_GB2312" w:eastAsia="仿宋_GB2312" w:hAnsi="楷体_GB2312" w:cs="楷体_GB2312" w:hint="eastAsia"/>
          <w:sz w:val="28"/>
          <w:szCs w:val="28"/>
        </w:rPr>
        <w:t>（六）决赛</w:t>
      </w:r>
    </w:p>
    <w:p w:rsidR="00D40B9B" w:rsidRDefault="00D40B9B" w:rsidP="00D40B9B">
      <w:pPr>
        <w:pStyle w:val="a4"/>
        <w:spacing w:line="560" w:lineRule="exact"/>
        <w:ind w:left="0" w:firstLineChars="200" w:firstLine="560"/>
        <w:jc w:val="both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各候选人进行现场展示，由嘉宾评审和大众评审投票综合评选出10名“正·青年”研究生年度人物及10名“正·青年”研究生年度人物提名奖。</w:t>
      </w:r>
    </w:p>
    <w:p w:rsidR="00D40B9B" w:rsidRDefault="00D40B9B" w:rsidP="00D40B9B">
      <w:pPr>
        <w:pStyle w:val="a4"/>
        <w:spacing w:line="560" w:lineRule="exact"/>
        <w:ind w:left="0" w:firstLineChars="200" w:firstLine="560"/>
        <w:jc w:val="both"/>
        <w:rPr>
          <w:rFonts w:ascii="仿宋_GB2312" w:eastAsia="仿宋_GB2312" w:hAnsi="仿宋_GB2312" w:cs="仿宋_GB2312"/>
          <w:sz w:val="28"/>
          <w:szCs w:val="28"/>
        </w:rPr>
      </w:pPr>
    </w:p>
    <w:p w:rsidR="00FE189A" w:rsidRDefault="00DB515E" w:rsidP="00D40B9B">
      <w:pPr>
        <w:pStyle w:val="a4"/>
        <w:spacing w:line="560" w:lineRule="exact"/>
        <w:ind w:left="0" w:firstLineChars="200" w:firstLine="560"/>
        <w:jc w:val="both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评选流程中</w:t>
      </w:r>
      <w:r w:rsidR="00D40B9B">
        <w:rPr>
          <w:rFonts w:ascii="仿宋_GB2312" w:eastAsia="仿宋_GB2312" w:hAnsi="仿宋_GB2312" w:cs="仿宋_GB2312" w:hint="eastAsia"/>
          <w:sz w:val="28"/>
          <w:szCs w:val="28"/>
        </w:rPr>
        <w:t>的</w:t>
      </w:r>
      <w:r>
        <w:rPr>
          <w:rFonts w:ascii="仿宋_GB2312" w:eastAsia="仿宋_GB2312" w:hAnsi="仿宋_GB2312" w:cs="仿宋_GB2312" w:hint="eastAsia"/>
          <w:sz w:val="28"/>
          <w:szCs w:val="28"/>
        </w:rPr>
        <w:t>时间</w:t>
      </w:r>
      <w:r w:rsidR="00D40B9B">
        <w:rPr>
          <w:rFonts w:ascii="仿宋_GB2312" w:eastAsia="仿宋_GB2312" w:hAnsi="仿宋_GB2312" w:cs="仿宋_GB2312" w:hint="eastAsia"/>
          <w:sz w:val="28"/>
          <w:szCs w:val="28"/>
        </w:rPr>
        <w:t>安排将</w:t>
      </w:r>
      <w:r>
        <w:rPr>
          <w:rFonts w:ascii="仿宋_GB2312" w:eastAsia="仿宋_GB2312" w:hAnsi="仿宋_GB2312" w:cs="仿宋_GB2312" w:hint="eastAsia"/>
          <w:sz w:val="28"/>
          <w:szCs w:val="28"/>
        </w:rPr>
        <w:t>视学校应对新冠疫情的政策而调整，如有变动以调整时间为准。</w:t>
      </w:r>
    </w:p>
    <w:p w:rsidR="00FE189A" w:rsidRDefault="0039613E">
      <w:pPr>
        <w:pStyle w:val="a4"/>
        <w:spacing w:line="560" w:lineRule="exact"/>
        <w:ind w:left="0"/>
        <w:jc w:val="righ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生物科学与医学工程学院学办</w:t>
      </w:r>
    </w:p>
    <w:p w:rsidR="00FE189A" w:rsidRDefault="00DB515E">
      <w:pPr>
        <w:pStyle w:val="a4"/>
        <w:wordWrap w:val="0"/>
        <w:spacing w:line="560" w:lineRule="exact"/>
        <w:ind w:left="0"/>
        <w:jc w:val="righ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2022年4月</w:t>
      </w:r>
      <w:r w:rsidR="00AB45BD">
        <w:rPr>
          <w:rFonts w:ascii="仿宋_GB2312" w:eastAsia="仿宋_GB2312" w:hAnsi="仿宋_GB2312" w:cs="仿宋_GB2312"/>
          <w:sz w:val="28"/>
          <w:szCs w:val="28"/>
        </w:rPr>
        <w:t>11</w:t>
      </w:r>
      <w:r>
        <w:rPr>
          <w:rFonts w:ascii="仿宋_GB2312" w:eastAsia="仿宋_GB2312" w:hAnsi="仿宋_GB2312" w:cs="仿宋_GB2312" w:hint="eastAsia"/>
          <w:sz w:val="28"/>
          <w:szCs w:val="28"/>
        </w:rPr>
        <w:t>日</w:t>
      </w:r>
    </w:p>
    <w:sectPr w:rsidR="00FE189A">
      <w:footerReference w:type="even" r:id="rId9"/>
      <w:footerReference w:type="default" r:id="rId10"/>
      <w:pgSz w:w="11910" w:h="16840"/>
      <w:pgMar w:top="2098" w:right="1531" w:bottom="1984" w:left="1531" w:header="720" w:footer="720" w:gutter="0"/>
      <w:pgNumType w:fmt="numberInDash"/>
      <w:cols w:space="0"/>
      <w:docGrid w:linePitch="57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27C" w:rsidRDefault="0079727C">
      <w:r>
        <w:separator/>
      </w:r>
    </w:p>
  </w:endnote>
  <w:endnote w:type="continuationSeparator" w:id="0">
    <w:p w:rsidR="0079727C" w:rsidRDefault="00797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89A" w:rsidRDefault="00DB515E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FE189A" w:rsidRDefault="00DB515E">
                          <w:pPr>
                            <w:pStyle w:val="a6"/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9613E">
                            <w:rPr>
                              <w:noProof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35.05pt;height:18.15pt;z-index:251659264;visibility:visible;mso-wrap-style:none;mso-wrap-distance-left:9pt;mso-wrap-distance-top:0;mso-wrap-distance-right:9pt;mso-wrap-distance-bottom:0;mso-position-horizontal:in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" filled="f" stroked="f">
              <v:textbox style="mso-fit-shape-to-text:t" inset="0,0,0,0">
                <w:txbxContent>
                  <w:p w:rsidR="00FE189A" w:rsidRDefault="00DB515E">
                    <w:pPr>
                      <w:pStyle w:val="a6"/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 w:rsidR="0039613E">
                      <w:rPr>
                        <w:noProof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89A" w:rsidRDefault="00DB515E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FE189A" w:rsidRDefault="00DB515E">
                          <w:pPr>
                            <w:pStyle w:val="a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9727C">
                            <w:rPr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35.05pt;height:18.15pt;z-index:251658240;visibility:visible;mso-wrap-style:none;mso-wrap-distance-left:9pt;mso-wrap-distance-top:0;mso-wrap-distance-right:9pt;mso-wrap-distance-bottom:0;mso-position-horizontal:in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" filled="f" stroked="f">
              <v:textbox style="mso-fit-shape-to-text:t" inset="0,0,0,0">
                <w:txbxContent>
                  <w:p w:rsidR="00FE189A" w:rsidRDefault="00DB515E">
                    <w:pPr>
                      <w:pStyle w:val="a6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 w:rsidR="0079727C">
                      <w:rPr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27C" w:rsidRDefault="0079727C">
      <w:r>
        <w:separator/>
      </w:r>
    </w:p>
  </w:footnote>
  <w:footnote w:type="continuationSeparator" w:id="0">
    <w:p w:rsidR="0079727C" w:rsidRDefault="00797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5F3566"/>
    <w:multiLevelType w:val="multilevel"/>
    <w:tmpl w:val="745F3566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3"/>
      <w:numFmt w:val="japaneseCounting"/>
      <w:lvlText w:val="%2、"/>
      <w:lvlJc w:val="left"/>
      <w:pPr>
        <w:ind w:left="72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720"/>
  <w:evenAndOddHeaders/>
  <w:drawingGridHorizontalSpacing w:val="220"/>
  <w:drawingGridVerticalSpacing w:val="29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68D"/>
    <w:rsid w:val="00001418"/>
    <w:rsid w:val="00040816"/>
    <w:rsid w:val="000640B4"/>
    <w:rsid w:val="00066DDF"/>
    <w:rsid w:val="00092B1F"/>
    <w:rsid w:val="000E32FB"/>
    <w:rsid w:val="000F4D50"/>
    <w:rsid w:val="00107828"/>
    <w:rsid w:val="001127CF"/>
    <w:rsid w:val="00143FAA"/>
    <w:rsid w:val="00174425"/>
    <w:rsid w:val="00175777"/>
    <w:rsid w:val="0018066C"/>
    <w:rsid w:val="001A1B60"/>
    <w:rsid w:val="001C67E9"/>
    <w:rsid w:val="00223C19"/>
    <w:rsid w:val="00243E28"/>
    <w:rsid w:val="00261F83"/>
    <w:rsid w:val="0029238E"/>
    <w:rsid w:val="00292900"/>
    <w:rsid w:val="002B4AF4"/>
    <w:rsid w:val="002C51A9"/>
    <w:rsid w:val="002C612C"/>
    <w:rsid w:val="002C7CAB"/>
    <w:rsid w:val="00300CC1"/>
    <w:rsid w:val="00311D0A"/>
    <w:rsid w:val="0039613E"/>
    <w:rsid w:val="003A5D32"/>
    <w:rsid w:val="003B4C5F"/>
    <w:rsid w:val="00483DB0"/>
    <w:rsid w:val="00485A8C"/>
    <w:rsid w:val="004C64F1"/>
    <w:rsid w:val="00523AA6"/>
    <w:rsid w:val="00596042"/>
    <w:rsid w:val="005A72BE"/>
    <w:rsid w:val="005C1094"/>
    <w:rsid w:val="006070E9"/>
    <w:rsid w:val="00636AEF"/>
    <w:rsid w:val="00643709"/>
    <w:rsid w:val="00675E25"/>
    <w:rsid w:val="006F7483"/>
    <w:rsid w:val="00700E2D"/>
    <w:rsid w:val="0071082F"/>
    <w:rsid w:val="00737EF6"/>
    <w:rsid w:val="00765DB4"/>
    <w:rsid w:val="00785331"/>
    <w:rsid w:val="0079727C"/>
    <w:rsid w:val="007B27D6"/>
    <w:rsid w:val="00820FD7"/>
    <w:rsid w:val="008531C2"/>
    <w:rsid w:val="00856D15"/>
    <w:rsid w:val="00860674"/>
    <w:rsid w:val="008A7265"/>
    <w:rsid w:val="0092668D"/>
    <w:rsid w:val="00932E64"/>
    <w:rsid w:val="00942020"/>
    <w:rsid w:val="00955A7E"/>
    <w:rsid w:val="009D57F2"/>
    <w:rsid w:val="009D6EDF"/>
    <w:rsid w:val="009E2505"/>
    <w:rsid w:val="009E2ACA"/>
    <w:rsid w:val="00A06B7E"/>
    <w:rsid w:val="00A16B29"/>
    <w:rsid w:val="00A22416"/>
    <w:rsid w:val="00A5212C"/>
    <w:rsid w:val="00A66039"/>
    <w:rsid w:val="00A84915"/>
    <w:rsid w:val="00A970BE"/>
    <w:rsid w:val="00AB45BD"/>
    <w:rsid w:val="00B02757"/>
    <w:rsid w:val="00B306B4"/>
    <w:rsid w:val="00B56A8A"/>
    <w:rsid w:val="00B618D4"/>
    <w:rsid w:val="00B62B3C"/>
    <w:rsid w:val="00B74227"/>
    <w:rsid w:val="00B91A26"/>
    <w:rsid w:val="00BB4019"/>
    <w:rsid w:val="00BC5D2B"/>
    <w:rsid w:val="00BC6E3C"/>
    <w:rsid w:val="00BE3C97"/>
    <w:rsid w:val="00C576A6"/>
    <w:rsid w:val="00C84EA7"/>
    <w:rsid w:val="00C97C4B"/>
    <w:rsid w:val="00CB1CEF"/>
    <w:rsid w:val="00CC2623"/>
    <w:rsid w:val="00CE7708"/>
    <w:rsid w:val="00D40B9B"/>
    <w:rsid w:val="00D80B87"/>
    <w:rsid w:val="00D861E8"/>
    <w:rsid w:val="00DB26C3"/>
    <w:rsid w:val="00DB515E"/>
    <w:rsid w:val="00DE2A78"/>
    <w:rsid w:val="00DE4E49"/>
    <w:rsid w:val="00DF52C6"/>
    <w:rsid w:val="00E14C76"/>
    <w:rsid w:val="00E222D5"/>
    <w:rsid w:val="00EA4FA1"/>
    <w:rsid w:val="00EC1E98"/>
    <w:rsid w:val="00ED4C47"/>
    <w:rsid w:val="00ED6643"/>
    <w:rsid w:val="00F037C1"/>
    <w:rsid w:val="00F15F31"/>
    <w:rsid w:val="00F25279"/>
    <w:rsid w:val="00F67A20"/>
    <w:rsid w:val="00F74E6D"/>
    <w:rsid w:val="00FE189A"/>
    <w:rsid w:val="2B185C07"/>
    <w:rsid w:val="35793CC7"/>
    <w:rsid w:val="35906356"/>
    <w:rsid w:val="3F81425A"/>
    <w:rsid w:val="4B4912BB"/>
    <w:rsid w:val="53C85EFA"/>
    <w:rsid w:val="6F88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EDAD02-7AC4-4C8A-AB5F-09C4F491B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</w:rPr>
  </w:style>
  <w:style w:type="paragraph" w:styleId="1">
    <w:name w:val="heading 1"/>
    <w:basedOn w:val="a"/>
    <w:next w:val="a"/>
    <w:uiPriority w:val="9"/>
    <w:qFormat/>
    <w:pPr>
      <w:ind w:left="120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</w:style>
  <w:style w:type="paragraph" w:styleId="a4">
    <w:name w:val="Body Text"/>
    <w:basedOn w:val="a"/>
    <w:uiPriority w:val="1"/>
    <w:qFormat/>
    <w:pPr>
      <w:ind w:left="120"/>
    </w:pPr>
    <w:rPr>
      <w:sz w:val="21"/>
      <w:szCs w:val="21"/>
    </w:r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Title"/>
    <w:basedOn w:val="a"/>
    <w:uiPriority w:val="10"/>
    <w:qFormat/>
    <w:pPr>
      <w:spacing w:before="33"/>
      <w:ind w:left="989"/>
    </w:pPr>
    <w:rPr>
      <w:rFonts w:ascii="等线" w:eastAsia="等线" w:hAnsi="等线" w:cs="等线"/>
      <w:b/>
      <w:bCs/>
      <w:sz w:val="24"/>
      <w:szCs w:val="24"/>
    </w:rPr>
  </w:style>
  <w:style w:type="paragraph" w:styleId="a9">
    <w:name w:val="annotation subject"/>
    <w:basedOn w:val="a3"/>
    <w:next w:val="a3"/>
    <w:link w:val="Char3"/>
    <w:uiPriority w:val="99"/>
    <w:semiHidden/>
    <w:unhideWhenUsed/>
    <w:rPr>
      <w:b/>
      <w:bCs/>
    </w:rPr>
  </w:style>
  <w:style w:type="table" w:styleId="aa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List Paragraph"/>
    <w:basedOn w:val="a"/>
    <w:uiPriority w:val="1"/>
    <w:qFormat/>
    <w:pPr>
      <w:spacing w:before="43"/>
      <w:ind w:left="120" w:hanging="53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Char2">
    <w:name w:val="页眉 Char"/>
    <w:basedOn w:val="a0"/>
    <w:link w:val="a7"/>
    <w:uiPriority w:val="99"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Char1">
    <w:name w:val="页脚 Char"/>
    <w:basedOn w:val="a0"/>
    <w:link w:val="a6"/>
    <w:uiPriority w:val="99"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宋体" w:hAnsi="宋体" w:cs="宋体"/>
      <w:sz w:val="22"/>
      <w:szCs w:val="22"/>
    </w:rPr>
  </w:style>
  <w:style w:type="character" w:customStyle="1" w:styleId="Char3">
    <w:name w:val="批注主题 Char"/>
    <w:basedOn w:val="Char"/>
    <w:link w:val="a9"/>
    <w:uiPriority w:val="99"/>
    <w:semiHidden/>
    <w:rPr>
      <w:rFonts w:ascii="宋体" w:hAnsi="宋体" w:cs="宋体"/>
      <w:b/>
      <w:bCs/>
      <w:sz w:val="22"/>
      <w:szCs w:val="22"/>
    </w:rPr>
  </w:style>
  <w:style w:type="character" w:customStyle="1" w:styleId="Char0">
    <w:name w:val="批注框文本 Char"/>
    <w:basedOn w:val="a0"/>
    <w:link w:val="a5"/>
    <w:uiPriority w:val="99"/>
    <w:semiHidden/>
    <w:qFormat/>
    <w:rPr>
      <w:rFonts w:ascii="宋体" w:hAnsi="宋体" w:cs="宋体"/>
      <w:sz w:val="18"/>
      <w:szCs w:val="18"/>
    </w:rPr>
  </w:style>
  <w:style w:type="character" w:customStyle="1" w:styleId="2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D14D4CE-F281-441D-83B9-0B7233CA1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马靖原</dc:creator>
  <cp:lastModifiedBy>Microsoft 帐户</cp:lastModifiedBy>
  <cp:revision>12</cp:revision>
  <dcterms:created xsi:type="dcterms:W3CDTF">2022-04-05T07:07:00Z</dcterms:created>
  <dcterms:modified xsi:type="dcterms:W3CDTF">2022-04-11T14:55:00Z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2021-04-09T00:00:00Z</vt:filetime>
  </property>
  <property fmtid="{D5CDD505-2E9C-101B-9397-08002B2CF9AE}" pid="5" name="KSOProductBuildVer">
    <vt:lpwstr>2052-11.1.0.9914</vt:lpwstr>
  </property>
</Properties>
</file>